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8A638" w14:textId="33C5C1E7" w:rsidR="00E21DEC" w:rsidRPr="00133B57" w:rsidRDefault="00E21DEC" w:rsidP="001572E4">
      <w:pPr>
        <w:jc w:val="both"/>
        <w:rPr>
          <w:rFonts w:ascii="Times New Roman" w:hAnsi="Times New Roman" w:cs="Times New Roman"/>
          <w:sz w:val="24"/>
          <w:szCs w:val="24"/>
        </w:rPr>
      </w:pPr>
      <w:r w:rsidRPr="00133B57">
        <w:rPr>
          <w:rFonts w:ascii="Times New Roman" w:hAnsi="Times New Roman" w:cs="Times New Roman"/>
          <w:b/>
          <w:sz w:val="24"/>
          <w:szCs w:val="24"/>
        </w:rPr>
        <w:t>Surma tuvastamine.</w:t>
      </w:r>
    </w:p>
    <w:p w14:paraId="70546B72" w14:textId="5E586404" w:rsidR="00A951E0" w:rsidRPr="00133B57" w:rsidRDefault="00960F48" w:rsidP="00A951E0">
      <w:pPr>
        <w:jc w:val="both"/>
        <w:rPr>
          <w:rFonts w:ascii="Times New Roman" w:hAnsi="Times New Roman" w:cs="Times New Roman"/>
        </w:rPr>
      </w:pPr>
      <w:r w:rsidRPr="00133B57">
        <w:rPr>
          <w:rFonts w:ascii="Times New Roman" w:hAnsi="Times New Roman" w:cs="Times New Roman"/>
        </w:rPr>
        <w:t>Käesolev tegevusjuhis käsitleb surma tuvastamist</w:t>
      </w:r>
      <w:r w:rsidR="005C0442" w:rsidRPr="00133B57">
        <w:rPr>
          <w:rFonts w:ascii="Times New Roman" w:hAnsi="Times New Roman" w:cs="Times New Roman"/>
        </w:rPr>
        <w:t xml:space="preserve">, </w:t>
      </w:r>
      <w:r w:rsidRPr="00133B57">
        <w:rPr>
          <w:rFonts w:ascii="Times New Roman" w:hAnsi="Times New Roman" w:cs="Times New Roman"/>
        </w:rPr>
        <w:t>s</w:t>
      </w:r>
      <w:r w:rsidR="00B30909" w:rsidRPr="00133B57">
        <w:rPr>
          <w:rFonts w:ascii="Times New Roman" w:hAnsi="Times New Roman" w:cs="Times New Roman"/>
        </w:rPr>
        <w:t>urnu kirjeldamist sündmuskohal</w:t>
      </w:r>
      <w:r w:rsidR="005C0442" w:rsidRPr="00133B57">
        <w:rPr>
          <w:rFonts w:ascii="Times New Roman" w:hAnsi="Times New Roman" w:cs="Times New Roman"/>
        </w:rPr>
        <w:t xml:space="preserve"> ning surmast teavitamist</w:t>
      </w:r>
      <w:r w:rsidR="00B30909" w:rsidRPr="00133B57">
        <w:rPr>
          <w:rFonts w:ascii="Times New Roman" w:hAnsi="Times New Roman" w:cs="Times New Roman"/>
        </w:rPr>
        <w:t>.</w:t>
      </w:r>
    </w:p>
    <w:p w14:paraId="0001D130" w14:textId="51F875AD" w:rsidR="004028A4" w:rsidRPr="00133B57" w:rsidRDefault="004028A4" w:rsidP="00A951E0">
      <w:pPr>
        <w:jc w:val="both"/>
        <w:rPr>
          <w:rFonts w:ascii="Times New Roman" w:hAnsi="Times New Roman" w:cs="Times New Roman"/>
        </w:rPr>
      </w:pPr>
      <w:r w:rsidRPr="00133B57">
        <w:rPr>
          <w:rFonts w:ascii="Times New Roman" w:hAnsi="Times New Roman" w:cs="Times New Roman"/>
        </w:rPr>
        <w:t>Taaselustamise vajaduse  korral rakendub juhis taaselustamine kliinilisest surmast.</w:t>
      </w:r>
    </w:p>
    <w:p w14:paraId="6D6D3E99" w14:textId="1E525C03" w:rsidR="00B30909" w:rsidRPr="00133B57" w:rsidRDefault="00960F48" w:rsidP="001572E4">
      <w:pPr>
        <w:jc w:val="both"/>
        <w:rPr>
          <w:rFonts w:ascii="Times New Roman" w:hAnsi="Times New Roman" w:cs="Times New Roman"/>
        </w:rPr>
      </w:pPr>
      <w:r w:rsidRPr="00133B57">
        <w:rPr>
          <w:rFonts w:ascii="Times New Roman" w:hAnsi="Times New Roman" w:cs="Times New Roman"/>
        </w:rPr>
        <w:t>Surm loetakse s</w:t>
      </w:r>
      <w:r w:rsidR="00B30909" w:rsidRPr="00133B57">
        <w:rPr>
          <w:rFonts w:ascii="Times New Roman" w:hAnsi="Times New Roman" w:cs="Times New Roman"/>
        </w:rPr>
        <w:t xml:space="preserve">aabunuks, kui vastavalt arstiteaduse nüüdisaegsele tasemele on tuvastatud peaaju kõigi funktsioonide täielik ja pöördumatu lakkamine või vereringe täielik ja pöördumatu lakkamine. </w:t>
      </w:r>
    </w:p>
    <w:p w14:paraId="58A09EB4" w14:textId="339F2148" w:rsidR="005C0442" w:rsidRPr="00133B57" w:rsidRDefault="005C0442" w:rsidP="001572E4">
      <w:pPr>
        <w:jc w:val="both"/>
        <w:rPr>
          <w:rFonts w:ascii="Times New Roman" w:hAnsi="Times New Roman" w:cs="Times New Roman"/>
        </w:rPr>
      </w:pPr>
      <w:r w:rsidRPr="00133B57">
        <w:rPr>
          <w:rFonts w:ascii="Times New Roman" w:hAnsi="Times New Roman" w:cs="Times New Roman"/>
        </w:rPr>
        <w:t>Väljaspool haiglat surnud isiku surma fakti tuvastab arst või kiirabibrigaadi juht.</w:t>
      </w:r>
    </w:p>
    <w:p w14:paraId="13077536" w14:textId="15EC3712" w:rsidR="0083101C" w:rsidRPr="00133B57" w:rsidRDefault="0083101C" w:rsidP="001572E4">
      <w:pPr>
        <w:jc w:val="both"/>
        <w:rPr>
          <w:rFonts w:ascii="Times New Roman" w:hAnsi="Times New Roman" w:cs="Times New Roman"/>
          <w:b/>
        </w:rPr>
      </w:pPr>
      <w:r w:rsidRPr="00133B57">
        <w:rPr>
          <w:rFonts w:ascii="Times New Roman" w:hAnsi="Times New Roman" w:cs="Times New Roman"/>
          <w:b/>
        </w:rPr>
        <w:t>Surmatunnused</w:t>
      </w:r>
      <w:r w:rsidR="00AC6046" w:rsidRPr="00133B57">
        <w:rPr>
          <w:rFonts w:ascii="Times New Roman" w:hAnsi="Times New Roman" w:cs="Times New Roman"/>
          <w:b/>
        </w:rPr>
        <w:t xml:space="preserve"> </w:t>
      </w:r>
    </w:p>
    <w:p w14:paraId="20285563" w14:textId="220970E7" w:rsidR="00AC6046" w:rsidRPr="00133B57" w:rsidRDefault="0083101C" w:rsidP="001572E4">
      <w:pPr>
        <w:jc w:val="both"/>
        <w:rPr>
          <w:rFonts w:ascii="Times New Roman" w:hAnsi="Times New Roman" w:cs="Times New Roman"/>
        </w:rPr>
      </w:pPr>
      <w:r w:rsidRPr="00133B57">
        <w:rPr>
          <w:rFonts w:ascii="Times New Roman" w:hAnsi="Times New Roman" w:cs="Times New Roman"/>
        </w:rPr>
        <w:t>Kindlad surmatunnused on</w:t>
      </w:r>
      <w:r w:rsidR="00AC6046" w:rsidRPr="00133B57">
        <w:rPr>
          <w:rFonts w:ascii="Times New Roman" w:hAnsi="Times New Roman" w:cs="Times New Roman"/>
        </w:rPr>
        <w:t xml:space="preserve"> väliselt nähtavad eluga mittesobivad vigastused</w:t>
      </w:r>
      <w:r w:rsidRPr="00133B57">
        <w:rPr>
          <w:rFonts w:ascii="Times New Roman" w:hAnsi="Times New Roman" w:cs="Times New Roman"/>
        </w:rPr>
        <w:t xml:space="preserve"> </w:t>
      </w:r>
      <w:r w:rsidR="00AC6046" w:rsidRPr="00133B57">
        <w:rPr>
          <w:rFonts w:ascii="Times New Roman" w:hAnsi="Times New Roman" w:cs="Times New Roman"/>
        </w:rPr>
        <w:t xml:space="preserve">ning surmajärgsete muutuste olemasolu. Varajased surmajärgsed muutused on </w:t>
      </w:r>
      <w:r w:rsidR="00F022AF" w:rsidRPr="00133B57">
        <w:rPr>
          <w:rFonts w:ascii="Times New Roman" w:hAnsi="Times New Roman" w:cs="Times New Roman"/>
        </w:rPr>
        <w:t>koolnulaigud, kool</w:t>
      </w:r>
      <w:r w:rsidR="00A44270" w:rsidRPr="00133B57">
        <w:rPr>
          <w:rFonts w:ascii="Times New Roman" w:hAnsi="Times New Roman" w:cs="Times New Roman"/>
        </w:rPr>
        <w:t>nukangestus, pindmine kuivamine ning</w:t>
      </w:r>
      <w:r w:rsidR="00F022AF" w:rsidRPr="00133B57">
        <w:rPr>
          <w:rFonts w:ascii="Times New Roman" w:hAnsi="Times New Roman" w:cs="Times New Roman"/>
        </w:rPr>
        <w:t xml:space="preserve"> jahtumine. </w:t>
      </w:r>
      <w:r w:rsidR="00AC6046" w:rsidRPr="00133B57">
        <w:rPr>
          <w:rFonts w:ascii="Times New Roman" w:hAnsi="Times New Roman" w:cs="Times New Roman"/>
        </w:rPr>
        <w:t xml:space="preserve">Hilised surmajärgsed </w:t>
      </w:r>
      <w:r w:rsidR="00A951E0" w:rsidRPr="00133B57">
        <w:rPr>
          <w:rFonts w:ascii="Times New Roman" w:hAnsi="Times New Roman" w:cs="Times New Roman"/>
        </w:rPr>
        <w:t>muutused</w:t>
      </w:r>
      <w:r w:rsidR="00AC6046" w:rsidRPr="00133B57">
        <w:rPr>
          <w:rFonts w:ascii="Times New Roman" w:hAnsi="Times New Roman" w:cs="Times New Roman"/>
        </w:rPr>
        <w:t xml:space="preserve"> on roiskumine, kõdunemine, mumifitseerumine,</w:t>
      </w:r>
      <w:r w:rsidR="00F022AF" w:rsidRPr="00133B57">
        <w:rPr>
          <w:rFonts w:ascii="Times New Roman" w:hAnsi="Times New Roman" w:cs="Times New Roman"/>
        </w:rPr>
        <w:t xml:space="preserve"> </w:t>
      </w:r>
      <w:proofErr w:type="spellStart"/>
      <w:r w:rsidR="00F022AF" w:rsidRPr="00133B57">
        <w:rPr>
          <w:rFonts w:ascii="Times New Roman" w:hAnsi="Times New Roman" w:cs="Times New Roman"/>
        </w:rPr>
        <w:t>rasvvahastumine</w:t>
      </w:r>
      <w:proofErr w:type="spellEnd"/>
      <w:r w:rsidR="00F022AF" w:rsidRPr="00133B57">
        <w:rPr>
          <w:rFonts w:ascii="Times New Roman" w:hAnsi="Times New Roman" w:cs="Times New Roman"/>
        </w:rPr>
        <w:t xml:space="preserve"> ning turvastumine.</w:t>
      </w:r>
      <w:r w:rsidR="00AC6046" w:rsidRPr="00133B57">
        <w:rPr>
          <w:rFonts w:ascii="Times New Roman" w:hAnsi="Times New Roman" w:cs="Times New Roman"/>
        </w:rPr>
        <w:t xml:space="preserve"> </w:t>
      </w:r>
    </w:p>
    <w:p w14:paraId="4660765B" w14:textId="6EBB6142" w:rsidR="00BC7972" w:rsidRPr="00133B57" w:rsidRDefault="00A951E0" w:rsidP="001572E4">
      <w:pPr>
        <w:jc w:val="both"/>
        <w:rPr>
          <w:rFonts w:ascii="Times New Roman" w:hAnsi="Times New Roman" w:cs="Times New Roman"/>
          <w:b/>
        </w:rPr>
      </w:pPr>
      <w:r w:rsidRPr="00133B57">
        <w:rPr>
          <w:rFonts w:ascii="Times New Roman" w:hAnsi="Times New Roman" w:cs="Times New Roman"/>
          <w:b/>
        </w:rPr>
        <w:t>S</w:t>
      </w:r>
      <w:r w:rsidR="00BC7972" w:rsidRPr="00133B57">
        <w:rPr>
          <w:rFonts w:ascii="Times New Roman" w:hAnsi="Times New Roman" w:cs="Times New Roman"/>
          <w:b/>
        </w:rPr>
        <w:t>urnu kirjeldami</w:t>
      </w:r>
      <w:r w:rsidR="005C0442" w:rsidRPr="00133B57">
        <w:rPr>
          <w:rFonts w:ascii="Times New Roman" w:hAnsi="Times New Roman" w:cs="Times New Roman"/>
          <w:b/>
        </w:rPr>
        <w:t>n</w:t>
      </w:r>
      <w:r w:rsidR="00BC7972" w:rsidRPr="00133B57">
        <w:rPr>
          <w:rFonts w:ascii="Times New Roman" w:hAnsi="Times New Roman" w:cs="Times New Roman"/>
          <w:b/>
        </w:rPr>
        <w:t xml:space="preserve">e </w:t>
      </w:r>
      <w:r w:rsidRPr="00133B57">
        <w:rPr>
          <w:rFonts w:ascii="Times New Roman" w:hAnsi="Times New Roman" w:cs="Times New Roman"/>
          <w:b/>
        </w:rPr>
        <w:t>sündmuskohal</w:t>
      </w:r>
    </w:p>
    <w:p w14:paraId="258F2168" w14:textId="4864B27E" w:rsidR="00037ADB" w:rsidRPr="00133B57" w:rsidRDefault="003D125E" w:rsidP="00037ADB">
      <w:pPr>
        <w:pStyle w:val="Loendilik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Teadvuse puudumine </w:t>
      </w:r>
      <w:r w:rsidR="00037ADB" w:rsidRPr="00133B57">
        <w:rPr>
          <w:rFonts w:ascii="Times New Roman" w:hAnsi="Times New Roman" w:cs="Times New Roman"/>
        </w:rPr>
        <w:t>ja pupillid</w:t>
      </w:r>
      <w:r>
        <w:rPr>
          <w:rFonts w:ascii="Times New Roman" w:hAnsi="Times New Roman" w:cs="Times New Roman"/>
        </w:rPr>
        <w:t>e reaktsioonide puudumine</w:t>
      </w:r>
      <w:r w:rsidR="00037ADB" w:rsidRPr="00133B57">
        <w:rPr>
          <w:rFonts w:ascii="Times New Roman" w:hAnsi="Times New Roman" w:cs="Times New Roman"/>
        </w:rPr>
        <w:t>, spontaanse hingamise ning vereringe puudumine.</w:t>
      </w:r>
    </w:p>
    <w:p w14:paraId="7DA94E28" w14:textId="67FF624B" w:rsidR="00BC7972" w:rsidRPr="00133B57" w:rsidRDefault="00BC7972" w:rsidP="001572E4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33B57">
        <w:rPr>
          <w:rFonts w:ascii="Times New Roman" w:hAnsi="Times New Roman" w:cs="Times New Roman"/>
        </w:rPr>
        <w:t>Surnukeha avastamise koht ja asjaolud: kodus, mujal; hoones sees või väljas</w:t>
      </w:r>
      <w:r w:rsidR="00A44270" w:rsidRPr="00133B57">
        <w:rPr>
          <w:rFonts w:ascii="Times New Roman" w:hAnsi="Times New Roman" w:cs="Times New Roman"/>
        </w:rPr>
        <w:t>; tuba soe/kütmata</w:t>
      </w:r>
      <w:r w:rsidRPr="00133B57">
        <w:rPr>
          <w:rFonts w:ascii="Times New Roman" w:hAnsi="Times New Roman" w:cs="Times New Roman"/>
        </w:rPr>
        <w:t>. Kes avastas surnukeha</w:t>
      </w:r>
      <w:r w:rsidR="003D125E">
        <w:rPr>
          <w:rFonts w:ascii="Times New Roman" w:hAnsi="Times New Roman" w:cs="Times New Roman"/>
        </w:rPr>
        <w:t>, millal</w:t>
      </w:r>
      <w:r w:rsidRPr="00133B57">
        <w:rPr>
          <w:rFonts w:ascii="Times New Roman" w:hAnsi="Times New Roman" w:cs="Times New Roman"/>
        </w:rPr>
        <w:t xml:space="preserve">? </w:t>
      </w:r>
    </w:p>
    <w:p w14:paraId="63285136" w14:textId="0DEE33F5" w:rsidR="00BC7972" w:rsidRPr="00133B57" w:rsidRDefault="00BC7972" w:rsidP="001572E4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33B57">
        <w:rPr>
          <w:rFonts w:ascii="Times New Roman" w:hAnsi="Times New Roman" w:cs="Times New Roman"/>
        </w:rPr>
        <w:t xml:space="preserve">Surnukeha asend ja poos leidmise hetkel: selili, kõhuli, vasakul/paremal küljel, ripub, istuvas asendis, muu. Pea on otse/parema/vasaku õla poole kaldu, käed-jalad on sirged/kõverdatud jne. </w:t>
      </w:r>
      <w:r w:rsidR="005C0442" w:rsidRPr="00133B57">
        <w:rPr>
          <w:rFonts w:ascii="Times New Roman" w:hAnsi="Times New Roman" w:cs="Times New Roman"/>
        </w:rPr>
        <w:t xml:space="preserve">Kui kiirabi muudab surnukeha asendit, siis tuleb see märkida kiirabikaardile. </w:t>
      </w:r>
    </w:p>
    <w:p w14:paraId="1CC0680D" w14:textId="77777777" w:rsidR="00BC7972" w:rsidRPr="00133B57" w:rsidRDefault="00BC7972" w:rsidP="001572E4">
      <w:pPr>
        <w:pStyle w:val="Loendilik"/>
        <w:spacing w:line="240" w:lineRule="auto"/>
        <w:jc w:val="both"/>
        <w:rPr>
          <w:rFonts w:ascii="Times New Roman" w:hAnsi="Times New Roman" w:cs="Times New Roman"/>
        </w:rPr>
      </w:pPr>
      <w:r w:rsidRPr="00133B57">
        <w:rPr>
          <w:rFonts w:ascii="Times New Roman" w:hAnsi="Times New Roman" w:cs="Times New Roman"/>
        </w:rPr>
        <w:t>NB! Poomine</w:t>
      </w:r>
    </w:p>
    <w:p w14:paraId="1C646FA0" w14:textId="77777777" w:rsidR="00BC7972" w:rsidRPr="00133B57" w:rsidRDefault="00BC7972" w:rsidP="001572E4">
      <w:pPr>
        <w:pStyle w:val="Loendilik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133B57">
        <w:rPr>
          <w:rFonts w:ascii="Times New Roman" w:hAnsi="Times New Roman" w:cs="Times New Roman"/>
        </w:rPr>
        <w:t>poodud/pooduna st kellegi teise poolt poodud</w:t>
      </w:r>
    </w:p>
    <w:p w14:paraId="541B09BE" w14:textId="77777777" w:rsidR="00BC7972" w:rsidRPr="00133B57" w:rsidRDefault="00BC7972" w:rsidP="001572E4">
      <w:pPr>
        <w:pStyle w:val="Loendilik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133B57">
        <w:rPr>
          <w:rFonts w:ascii="Times New Roman" w:hAnsi="Times New Roman" w:cs="Times New Roman"/>
        </w:rPr>
        <w:t>poonud/poonun</w:t>
      </w:r>
      <w:r w:rsidR="00532D78" w:rsidRPr="00133B57">
        <w:rPr>
          <w:rFonts w:ascii="Times New Roman" w:hAnsi="Times New Roman" w:cs="Times New Roman"/>
        </w:rPr>
        <w:t>a st tegi seda ise</w:t>
      </w:r>
    </w:p>
    <w:p w14:paraId="0CBD9A11" w14:textId="5F3D0CB5" w:rsidR="00A44270" w:rsidRPr="00133B57" w:rsidRDefault="0083101C" w:rsidP="00A44270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33B57">
        <w:rPr>
          <w:rFonts w:ascii="Times New Roman" w:hAnsi="Times New Roman" w:cs="Times New Roman"/>
        </w:rPr>
        <w:t>Surmatunnuste kirjeldamine</w:t>
      </w:r>
      <w:r w:rsidR="00532D78" w:rsidRPr="00133B57">
        <w:rPr>
          <w:rFonts w:ascii="Times New Roman" w:hAnsi="Times New Roman" w:cs="Times New Roman"/>
        </w:rPr>
        <w:t>:</w:t>
      </w:r>
      <w:r w:rsidR="00AC6046" w:rsidRPr="00133B57">
        <w:rPr>
          <w:rFonts w:ascii="Times New Roman" w:hAnsi="Times New Roman" w:cs="Times New Roman"/>
        </w:rPr>
        <w:t xml:space="preserve"> </w:t>
      </w:r>
    </w:p>
    <w:p w14:paraId="20846572" w14:textId="77777777" w:rsidR="00DF2AB6" w:rsidRPr="00133B57" w:rsidRDefault="00532D78" w:rsidP="001572E4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33B57">
        <w:rPr>
          <w:rFonts w:ascii="Times New Roman" w:hAnsi="Times New Roman" w:cs="Times New Roman"/>
        </w:rPr>
        <w:t>k</w:t>
      </w:r>
      <w:r w:rsidR="00DF2AB6" w:rsidRPr="00133B57">
        <w:rPr>
          <w:rFonts w:ascii="Times New Roman" w:hAnsi="Times New Roman" w:cs="Times New Roman"/>
        </w:rPr>
        <w:t xml:space="preserve">oolnulaikute asukoht, värvus ning kahvatumine nt koolnulaigud kehatüve ja jäsemete </w:t>
      </w:r>
      <w:proofErr w:type="spellStart"/>
      <w:r w:rsidR="00DF2AB6" w:rsidRPr="00133B57">
        <w:rPr>
          <w:rFonts w:ascii="Times New Roman" w:hAnsi="Times New Roman" w:cs="Times New Roman"/>
        </w:rPr>
        <w:t>tagapinnal</w:t>
      </w:r>
      <w:proofErr w:type="spellEnd"/>
      <w:r w:rsidR="00DF2AB6" w:rsidRPr="00133B57">
        <w:rPr>
          <w:rFonts w:ascii="Times New Roman" w:hAnsi="Times New Roman" w:cs="Times New Roman"/>
        </w:rPr>
        <w:t xml:space="preserve">/kehatüve alaosas ja jäsemete </w:t>
      </w:r>
      <w:proofErr w:type="spellStart"/>
      <w:r w:rsidR="00DF2AB6" w:rsidRPr="00133B57">
        <w:rPr>
          <w:rFonts w:ascii="Times New Roman" w:hAnsi="Times New Roman" w:cs="Times New Roman"/>
        </w:rPr>
        <w:t>distaalsetes</w:t>
      </w:r>
      <w:proofErr w:type="spellEnd"/>
      <w:r w:rsidR="00DF2AB6" w:rsidRPr="00133B57">
        <w:rPr>
          <w:rFonts w:ascii="Times New Roman" w:hAnsi="Times New Roman" w:cs="Times New Roman"/>
        </w:rPr>
        <w:t xml:space="preserve"> osades ringjalt; koolnulaigud tumesinised, sõrmega vajutades kahvatuvad/ei kahvatu</w:t>
      </w:r>
      <w:r w:rsidRPr="00133B57">
        <w:rPr>
          <w:rFonts w:ascii="Times New Roman" w:hAnsi="Times New Roman" w:cs="Times New Roman"/>
        </w:rPr>
        <w:t>;</w:t>
      </w:r>
    </w:p>
    <w:p w14:paraId="12347E2A" w14:textId="4ED2735E" w:rsidR="00DF2AB6" w:rsidRPr="00133B57" w:rsidRDefault="00532D78" w:rsidP="001572E4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33B57">
        <w:rPr>
          <w:rFonts w:ascii="Times New Roman" w:hAnsi="Times New Roman" w:cs="Times New Roman"/>
        </w:rPr>
        <w:t>k</w:t>
      </w:r>
      <w:r w:rsidR="00DF2AB6" w:rsidRPr="00133B57">
        <w:rPr>
          <w:rFonts w:ascii="Times New Roman" w:hAnsi="Times New Roman" w:cs="Times New Roman"/>
        </w:rPr>
        <w:t xml:space="preserve">oolnukangestuse olemasolu ja asukoht nt koolnukangestus lõuas (kujuneb </w:t>
      </w:r>
      <w:r w:rsidR="00A44270" w:rsidRPr="00133B57">
        <w:rPr>
          <w:rFonts w:ascii="Times New Roman" w:hAnsi="Times New Roman" w:cs="Times New Roman"/>
        </w:rPr>
        <w:t xml:space="preserve">kolme tunniga) </w:t>
      </w:r>
      <w:r w:rsidR="00A44270" w:rsidRPr="00133B57">
        <w:rPr>
          <w:rFonts w:ascii="Times New Roman" w:hAnsi="Times New Roman" w:cs="Times New Roman"/>
        </w:rPr>
        <w:sym w:font="Wingdings" w:char="F0E0"/>
      </w:r>
      <w:r w:rsidR="00A44270" w:rsidRPr="00133B57">
        <w:rPr>
          <w:rFonts w:ascii="Times New Roman" w:hAnsi="Times New Roman" w:cs="Times New Roman"/>
        </w:rPr>
        <w:t xml:space="preserve"> </w:t>
      </w:r>
      <w:r w:rsidR="00DF2AB6" w:rsidRPr="00133B57">
        <w:rPr>
          <w:rFonts w:ascii="Times New Roman" w:hAnsi="Times New Roman" w:cs="Times New Roman"/>
        </w:rPr>
        <w:t xml:space="preserve">kätes (kujuneb </w:t>
      </w:r>
      <w:r w:rsidR="00A44270" w:rsidRPr="00133B57">
        <w:rPr>
          <w:rFonts w:ascii="Times New Roman" w:hAnsi="Times New Roman" w:cs="Times New Roman"/>
        </w:rPr>
        <w:t xml:space="preserve">kuue tunniga) </w:t>
      </w:r>
      <w:r w:rsidR="00A44270" w:rsidRPr="00133B57">
        <w:rPr>
          <w:rFonts w:ascii="Times New Roman" w:hAnsi="Times New Roman" w:cs="Times New Roman"/>
        </w:rPr>
        <w:sym w:font="Wingdings" w:char="F0E0"/>
      </w:r>
      <w:r w:rsidR="00A44270" w:rsidRPr="00133B57">
        <w:rPr>
          <w:rFonts w:ascii="Times New Roman" w:hAnsi="Times New Roman" w:cs="Times New Roman"/>
        </w:rPr>
        <w:t xml:space="preserve"> jalgades (kujuneb üheksa tunniga</w:t>
      </w:r>
      <w:r w:rsidR="00DF2AB6" w:rsidRPr="00133B57">
        <w:rPr>
          <w:rFonts w:ascii="Times New Roman" w:hAnsi="Times New Roman" w:cs="Times New Roman"/>
        </w:rPr>
        <w:t>)</w:t>
      </w:r>
      <w:r w:rsidRPr="00133B57">
        <w:rPr>
          <w:rFonts w:ascii="Times New Roman" w:hAnsi="Times New Roman" w:cs="Times New Roman"/>
        </w:rPr>
        <w:t>;</w:t>
      </w:r>
    </w:p>
    <w:p w14:paraId="7D0B1727" w14:textId="2CE7A8B4" w:rsidR="00A44270" w:rsidRPr="00133B57" w:rsidRDefault="00A44270" w:rsidP="00A44270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33B57">
        <w:rPr>
          <w:rFonts w:ascii="Times New Roman" w:hAnsi="Times New Roman" w:cs="Times New Roman"/>
        </w:rPr>
        <w:t>pindmine kuivamine sh silma sarvkest ja limaskestad nt sarvkest tuhm, kuiv/huuled kuivad;</w:t>
      </w:r>
    </w:p>
    <w:p w14:paraId="4E3FD622" w14:textId="2C884E92" w:rsidR="00A44270" w:rsidRPr="00133B57" w:rsidRDefault="00A44270" w:rsidP="00A44270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33B57">
        <w:rPr>
          <w:rFonts w:ascii="Times New Roman" w:hAnsi="Times New Roman" w:cs="Times New Roman"/>
        </w:rPr>
        <w:t>temperatuur nt jahe/käega katsudes soe/riietega katmata kehaosad külmad jne;</w:t>
      </w:r>
    </w:p>
    <w:p w14:paraId="02D8CA22" w14:textId="77777777" w:rsidR="00DF2AB6" w:rsidRPr="00133B57" w:rsidRDefault="00532D78" w:rsidP="001572E4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33B57">
        <w:rPr>
          <w:rFonts w:ascii="Times New Roman" w:hAnsi="Times New Roman" w:cs="Times New Roman"/>
        </w:rPr>
        <w:t>h</w:t>
      </w:r>
      <w:r w:rsidR="00F022AF" w:rsidRPr="00133B57">
        <w:rPr>
          <w:rFonts w:ascii="Times New Roman" w:hAnsi="Times New Roman" w:cs="Times New Roman"/>
        </w:rPr>
        <w:t>iliste surmatunnuste olemasolu</w:t>
      </w:r>
      <w:r w:rsidRPr="00133B57">
        <w:rPr>
          <w:rFonts w:ascii="Times New Roman" w:hAnsi="Times New Roman" w:cs="Times New Roman"/>
        </w:rPr>
        <w:t>.</w:t>
      </w:r>
      <w:r w:rsidR="00DF2AB6" w:rsidRPr="00133B57">
        <w:rPr>
          <w:rFonts w:ascii="Times New Roman" w:hAnsi="Times New Roman" w:cs="Times New Roman"/>
        </w:rPr>
        <w:t xml:space="preserve"> </w:t>
      </w:r>
    </w:p>
    <w:p w14:paraId="51CF28A8" w14:textId="77777777" w:rsidR="00532D78" w:rsidRPr="00133B57" w:rsidRDefault="00532D78" w:rsidP="001572E4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33B57">
        <w:rPr>
          <w:rFonts w:ascii="Times New Roman" w:hAnsi="Times New Roman" w:cs="Times New Roman"/>
        </w:rPr>
        <w:t>Nähtavate vigastuste ja määrdumiste kirjeldamine: vigastuse nimetus, paiknemine, mõõtmed, kuju, verevalumite värvus, vere või teiste ainete jäljed kehal.</w:t>
      </w:r>
    </w:p>
    <w:p w14:paraId="64602ED2" w14:textId="3585435F" w:rsidR="00A44270" w:rsidRPr="00133B57" w:rsidRDefault="00532D78" w:rsidP="00A44270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33B57">
        <w:rPr>
          <w:rFonts w:ascii="Times New Roman" w:hAnsi="Times New Roman" w:cs="Times New Roman"/>
        </w:rPr>
        <w:t>Lühidalt surnu</w:t>
      </w:r>
      <w:r w:rsidR="00193548" w:rsidRPr="00133B57">
        <w:rPr>
          <w:rFonts w:ascii="Times New Roman" w:hAnsi="Times New Roman" w:cs="Times New Roman"/>
        </w:rPr>
        <w:t>l</w:t>
      </w:r>
      <w:r w:rsidRPr="00133B57">
        <w:rPr>
          <w:rFonts w:ascii="Times New Roman" w:hAnsi="Times New Roman" w:cs="Times New Roman"/>
        </w:rPr>
        <w:t xml:space="preserve"> seljas olevate riiete kirjeldus.</w:t>
      </w:r>
    </w:p>
    <w:p w14:paraId="15F037D5" w14:textId="0B295202" w:rsidR="005C0442" w:rsidRPr="00133B57" w:rsidRDefault="005C0442" w:rsidP="005C0442">
      <w:pPr>
        <w:jc w:val="both"/>
        <w:rPr>
          <w:rFonts w:ascii="Times New Roman" w:hAnsi="Times New Roman" w:cs="Times New Roman"/>
          <w:b/>
        </w:rPr>
      </w:pPr>
    </w:p>
    <w:p w14:paraId="228698E0" w14:textId="284894E7" w:rsidR="00F43D47" w:rsidRPr="00133B57" w:rsidRDefault="00F43D47" w:rsidP="00A44270">
      <w:pPr>
        <w:jc w:val="both"/>
        <w:rPr>
          <w:rFonts w:ascii="Times New Roman" w:hAnsi="Times New Roman" w:cs="Times New Roman"/>
        </w:rPr>
      </w:pPr>
      <w:r w:rsidRPr="00133B57">
        <w:rPr>
          <w:rFonts w:ascii="Times New Roman" w:hAnsi="Times New Roman" w:cs="Times New Roman"/>
        </w:rPr>
        <w:t xml:space="preserve">Teavita </w:t>
      </w:r>
      <w:r w:rsidR="00A4345A" w:rsidRPr="00133B57">
        <w:rPr>
          <w:rFonts w:ascii="Times New Roman" w:hAnsi="Times New Roman" w:cs="Times New Roman"/>
          <w:b/>
          <w:bCs/>
        </w:rPr>
        <w:t>Häirekeskust</w:t>
      </w:r>
      <w:r w:rsidR="00E36E79" w:rsidRPr="00133B57">
        <w:rPr>
          <w:rFonts w:ascii="Times New Roman" w:hAnsi="Times New Roman" w:cs="Times New Roman"/>
          <w:b/>
        </w:rPr>
        <w:t xml:space="preserve"> </w:t>
      </w:r>
      <w:r w:rsidRPr="00133B57">
        <w:rPr>
          <w:rFonts w:ascii="Times New Roman" w:hAnsi="Times New Roman" w:cs="Times New Roman"/>
        </w:rPr>
        <w:t>kui:</w:t>
      </w:r>
    </w:p>
    <w:p w14:paraId="20A39B0D" w14:textId="46C1A7B3" w:rsidR="00F43D47" w:rsidRPr="00133B57" w:rsidRDefault="007170EF" w:rsidP="001572E4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Kiirabi arvates põhjustas surma </w:t>
      </w:r>
      <w:r w:rsidR="00F43D47" w:rsidRPr="00133B57">
        <w:rPr>
          <w:rFonts w:ascii="Times New Roman" w:hAnsi="Times New Roman" w:cs="Times New Roman"/>
        </w:rPr>
        <w:t>võimalik kuritegu</w:t>
      </w:r>
    </w:p>
    <w:p w14:paraId="3F7FF4C0" w14:textId="5E974D3B" w:rsidR="00532D78" w:rsidRPr="00133B57" w:rsidRDefault="007170EF" w:rsidP="001572E4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Surma põhjustas </w:t>
      </w:r>
      <w:proofErr w:type="spellStart"/>
      <w:r w:rsidR="00F43D47" w:rsidRPr="00133B57">
        <w:rPr>
          <w:rFonts w:ascii="Times New Roman" w:hAnsi="Times New Roman" w:cs="Times New Roman"/>
        </w:rPr>
        <w:t>välispõhjus</w:t>
      </w:r>
      <w:proofErr w:type="spellEnd"/>
      <w:r w:rsidR="00F43D47" w:rsidRPr="00133B57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trauma, </w:t>
      </w:r>
      <w:r w:rsidR="00F43D47" w:rsidRPr="00133B57">
        <w:rPr>
          <w:rFonts w:ascii="Times New Roman" w:hAnsi="Times New Roman" w:cs="Times New Roman"/>
        </w:rPr>
        <w:t>liiklus</w:t>
      </w:r>
      <w:r w:rsidR="003D125E">
        <w:rPr>
          <w:rFonts w:ascii="Times New Roman" w:hAnsi="Times New Roman" w:cs="Times New Roman"/>
        </w:rPr>
        <w:t>õnnetus</w:t>
      </w:r>
      <w:r w:rsidR="00F43D47" w:rsidRPr="00133B57">
        <w:rPr>
          <w:rFonts w:ascii="Times New Roman" w:hAnsi="Times New Roman" w:cs="Times New Roman"/>
        </w:rPr>
        <w:t>, kukkumine, vägivald, temperatuur</w:t>
      </w:r>
      <w:r w:rsidR="003D125E">
        <w:rPr>
          <w:rFonts w:ascii="Times New Roman" w:hAnsi="Times New Roman" w:cs="Times New Roman"/>
        </w:rPr>
        <w:t>i toime</w:t>
      </w:r>
      <w:r w:rsidR="00F43D47" w:rsidRPr="00133B57">
        <w:rPr>
          <w:rFonts w:ascii="Times New Roman" w:hAnsi="Times New Roman" w:cs="Times New Roman"/>
        </w:rPr>
        <w:t>, elekt</w:t>
      </w:r>
      <w:r w:rsidR="003D125E">
        <w:rPr>
          <w:rFonts w:ascii="Times New Roman" w:hAnsi="Times New Roman" w:cs="Times New Roman"/>
        </w:rPr>
        <w:t>rilöök</w:t>
      </w:r>
      <w:r w:rsidR="00F43D47" w:rsidRPr="00133B57">
        <w:rPr>
          <w:rFonts w:ascii="Times New Roman" w:hAnsi="Times New Roman" w:cs="Times New Roman"/>
        </w:rPr>
        <w:t>, mürgistus, poomine, uppumine jm)</w:t>
      </w:r>
    </w:p>
    <w:p w14:paraId="21D3E262" w14:textId="2E4AD8B9" w:rsidR="00A5471B" w:rsidRPr="00133B57" w:rsidRDefault="00A5471B" w:rsidP="00A5471B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33B57">
        <w:rPr>
          <w:rFonts w:ascii="Times New Roman" w:hAnsi="Times New Roman" w:cs="Times New Roman"/>
        </w:rPr>
        <w:t>surnut ei ole võimalik tuvastada</w:t>
      </w:r>
    </w:p>
    <w:p w14:paraId="03B93D94" w14:textId="413A42F4" w:rsidR="00F43D47" w:rsidRDefault="007170EF" w:rsidP="001572E4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esinevad </w:t>
      </w:r>
      <w:r w:rsidR="00F43D47" w:rsidRPr="00133B57">
        <w:rPr>
          <w:rFonts w:ascii="Times New Roman" w:hAnsi="Times New Roman" w:cs="Times New Roman"/>
        </w:rPr>
        <w:t>hilised surma</w:t>
      </w:r>
      <w:r w:rsidR="00A951E0" w:rsidRPr="00133B57">
        <w:rPr>
          <w:rFonts w:ascii="Times New Roman" w:hAnsi="Times New Roman" w:cs="Times New Roman"/>
        </w:rPr>
        <w:t xml:space="preserve">järgsed muutused </w:t>
      </w:r>
      <w:r>
        <w:rPr>
          <w:rFonts w:ascii="Times New Roman" w:hAnsi="Times New Roman" w:cs="Times New Roman"/>
        </w:rPr>
        <w:t>(surnukeha on lagunenud)</w:t>
      </w:r>
    </w:p>
    <w:p w14:paraId="176DB4CA" w14:textId="687BEE7C" w:rsidR="00E3580C" w:rsidRPr="00E3580C" w:rsidRDefault="00E3580C" w:rsidP="00E3580C">
      <w:pPr>
        <w:jc w:val="both"/>
        <w:rPr>
          <w:rFonts w:ascii="Times New Roman" w:hAnsi="Times New Roman" w:cs="Times New Roman"/>
          <w:color w:val="FF0000"/>
        </w:rPr>
      </w:pPr>
      <w:r w:rsidRPr="00E3580C">
        <w:rPr>
          <w:rFonts w:ascii="Times New Roman" w:hAnsi="Times New Roman" w:cs="Times New Roman"/>
          <w:color w:val="FF0000"/>
        </w:rPr>
        <w:t>Võimaliku kuriteo kahtlusel taga sündmuskoha puutumatus kuni politsei saabumiseni!</w:t>
      </w:r>
    </w:p>
    <w:p w14:paraId="70494DB7" w14:textId="77777777" w:rsidR="0071250B" w:rsidRDefault="0071250B" w:rsidP="00E36E79">
      <w:pPr>
        <w:jc w:val="both"/>
        <w:rPr>
          <w:rFonts w:ascii="Times New Roman" w:hAnsi="Times New Roman" w:cs="Times New Roman"/>
        </w:rPr>
      </w:pPr>
    </w:p>
    <w:p w14:paraId="4A6BDE2B" w14:textId="0BCECB09" w:rsidR="007170EF" w:rsidRPr="007170EF" w:rsidRDefault="007170EF" w:rsidP="00E36E79">
      <w:pPr>
        <w:jc w:val="both"/>
        <w:rPr>
          <w:rFonts w:ascii="Times New Roman" w:hAnsi="Times New Roman" w:cs="Times New Roman"/>
          <w:b/>
          <w:bCs/>
        </w:rPr>
      </w:pPr>
      <w:r w:rsidRPr="007170EF">
        <w:rPr>
          <w:rFonts w:ascii="Times New Roman" w:hAnsi="Times New Roman" w:cs="Times New Roman"/>
          <w:b/>
          <w:bCs/>
        </w:rPr>
        <w:t>Surmajuhtumi dokumenteerimine</w:t>
      </w:r>
    </w:p>
    <w:p w14:paraId="207EB637" w14:textId="6620334A" w:rsidR="003D125E" w:rsidRDefault="00E36E79" w:rsidP="00E36E79">
      <w:pPr>
        <w:jc w:val="both"/>
        <w:rPr>
          <w:rFonts w:ascii="Times New Roman" w:hAnsi="Times New Roman" w:cs="Times New Roman"/>
        </w:rPr>
      </w:pPr>
      <w:r w:rsidRPr="00133B57">
        <w:rPr>
          <w:rFonts w:ascii="Times New Roman" w:hAnsi="Times New Roman" w:cs="Times New Roman"/>
        </w:rPr>
        <w:t xml:space="preserve">Kiirabi </w:t>
      </w:r>
      <w:r w:rsidR="003D125E">
        <w:rPr>
          <w:rFonts w:ascii="Times New Roman" w:hAnsi="Times New Roman" w:cs="Times New Roman"/>
        </w:rPr>
        <w:t xml:space="preserve">koostab surmajuhtumi kohta kiirabikaardi, </w:t>
      </w:r>
      <w:r w:rsidRPr="00133B57">
        <w:rPr>
          <w:rFonts w:ascii="Times New Roman" w:hAnsi="Times New Roman" w:cs="Times New Roman"/>
        </w:rPr>
        <w:t xml:space="preserve">dokumenteerib surma fakti </w:t>
      </w:r>
      <w:r w:rsidR="003D125E">
        <w:rPr>
          <w:rFonts w:ascii="Times New Roman" w:hAnsi="Times New Roman" w:cs="Times New Roman"/>
        </w:rPr>
        <w:t>e-kiirabi vastavas osas</w:t>
      </w:r>
      <w:r w:rsidR="00FD129D">
        <w:rPr>
          <w:rFonts w:ascii="Times New Roman" w:hAnsi="Times New Roman" w:cs="Times New Roman"/>
        </w:rPr>
        <w:t xml:space="preserve"> – </w:t>
      </w:r>
      <w:r w:rsidR="00AA469E">
        <w:rPr>
          <w:rFonts w:ascii="Times New Roman" w:hAnsi="Times New Roman" w:cs="Times New Roman"/>
        </w:rPr>
        <w:t>Tervise Infosüsteemi</w:t>
      </w:r>
      <w:r w:rsidR="00FD129D">
        <w:rPr>
          <w:rFonts w:ascii="Times New Roman" w:hAnsi="Times New Roman" w:cs="Times New Roman"/>
        </w:rPr>
        <w:t xml:space="preserve"> tekib surmateatis</w:t>
      </w:r>
      <w:r w:rsidR="003D125E">
        <w:rPr>
          <w:rFonts w:ascii="Times New Roman" w:hAnsi="Times New Roman" w:cs="Times New Roman"/>
        </w:rPr>
        <w:t>.</w:t>
      </w:r>
    </w:p>
    <w:p w14:paraId="00B7B884" w14:textId="41584E60" w:rsidR="00FA7F1E" w:rsidRPr="00FA7F1E" w:rsidRDefault="00FA7F1E" w:rsidP="00E36E79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FA7F1E">
        <w:rPr>
          <w:rFonts w:ascii="Times New Roman" w:hAnsi="Times New Roman" w:cs="Times New Roman"/>
          <w:b/>
          <w:bCs/>
          <w:color w:val="FF0000"/>
        </w:rPr>
        <w:t>Surnu isik tuvastatakse vaid fotoga isikut tõendava dokumendi alusel!</w:t>
      </w:r>
    </w:p>
    <w:p w14:paraId="7D72FB45" w14:textId="5BCA9A02" w:rsidR="003D125E" w:rsidRDefault="003D125E" w:rsidP="00E36E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E-kiirabi kaardist te</w:t>
      </w:r>
      <w:r w:rsidR="0071250B">
        <w:rPr>
          <w:rFonts w:ascii="Times New Roman" w:hAnsi="Times New Roman" w:cs="Times New Roman"/>
        </w:rPr>
        <w:t>eb kiirabi</w:t>
      </w:r>
      <w:r>
        <w:rPr>
          <w:rFonts w:ascii="Times New Roman" w:hAnsi="Times New Roman" w:cs="Times New Roman"/>
        </w:rPr>
        <w:t xml:space="preserve"> surnu transpordiks väljaprin</w:t>
      </w:r>
      <w:r w:rsidR="0071250B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>, mis antakse kas surnu sugulastele matusebüroo transpordiks või politseile kohtueksp</w:t>
      </w:r>
      <w:r w:rsidR="0071250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rtiisi transpordiks.</w:t>
      </w:r>
    </w:p>
    <w:p w14:paraId="69F21F72" w14:textId="5680D7DE" w:rsidR="007170EF" w:rsidRDefault="007170EF" w:rsidP="00E36E79">
      <w:pPr>
        <w:jc w:val="both"/>
        <w:rPr>
          <w:rFonts w:ascii="Times New Roman" w:hAnsi="Times New Roman" w:cs="Times New Roman"/>
          <w:b/>
          <w:bCs/>
        </w:rPr>
      </w:pPr>
      <w:r w:rsidRPr="007170EF">
        <w:rPr>
          <w:rFonts w:ascii="Times New Roman" w:hAnsi="Times New Roman" w:cs="Times New Roman"/>
          <w:b/>
          <w:bCs/>
        </w:rPr>
        <w:t>Surnu transport</w:t>
      </w:r>
      <w:r w:rsidR="00FA7F1E">
        <w:rPr>
          <w:rFonts w:ascii="Times New Roman" w:hAnsi="Times New Roman" w:cs="Times New Roman"/>
          <w:b/>
          <w:bCs/>
        </w:rPr>
        <w:t xml:space="preserve"> ja lähedaste / ametiasutuste teavitamine</w:t>
      </w:r>
    </w:p>
    <w:p w14:paraId="7D2040C6" w14:textId="774496CF" w:rsidR="007170EF" w:rsidRDefault="007170EF" w:rsidP="00E36E79">
      <w:pPr>
        <w:jc w:val="both"/>
        <w:rPr>
          <w:rFonts w:ascii="Times New Roman" w:hAnsi="Times New Roman" w:cs="Times New Roman"/>
        </w:rPr>
      </w:pPr>
      <w:r w:rsidRPr="007170EF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ui surma põhjus ei eelda politsei kaasamist ja surnul on kohapeal lähedased, korraldavad nemad surnu transpordi surnukuuri (matusebüroo). Vajadusel võib kiirabi kaasata politsei surnu lähedaste leidmiseks.</w:t>
      </w:r>
    </w:p>
    <w:p w14:paraId="30C6C254" w14:textId="292B6D07" w:rsidR="007170EF" w:rsidRDefault="007170EF" w:rsidP="00E36E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Kui surma põhjus ei eelda politsei kaasamist, aga surnul ei ole lähedasi või asub surnukeha avalikus kohas, kutsub kiirabi surnu transpordi teostamiseks antud valla</w:t>
      </w:r>
      <w:r w:rsidR="00463C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või linna lepingulise surnu transpordi </w:t>
      </w:r>
      <w:r w:rsidR="00E47E36">
        <w:rPr>
          <w:rFonts w:ascii="Times New Roman" w:hAnsi="Times New Roman" w:cs="Times New Roman"/>
        </w:rPr>
        <w:t>teostaja</w:t>
      </w:r>
      <w:r>
        <w:rPr>
          <w:rFonts w:ascii="Times New Roman" w:hAnsi="Times New Roman" w:cs="Times New Roman"/>
        </w:rPr>
        <w:t>. Transpordi eest tasub kohalik omavalitsus. Surnu lähedaste teavitamine on kiirabi kohustus. Vajadusel kaasab kiirabi politsei lähedaste leidmiseks. Kui lähedasi leida ei õnnestu, teavitab kiirabi kohalikku omavalitsust.</w:t>
      </w:r>
      <w:r w:rsidR="00FA7F1E">
        <w:rPr>
          <w:rFonts w:ascii="Times New Roman" w:hAnsi="Times New Roman" w:cs="Times New Roman"/>
        </w:rPr>
        <w:t xml:space="preserve"> Vajadusel kaasab kiirabi politsei surnu vara säilimiseks (valveta eluruum).</w:t>
      </w:r>
    </w:p>
    <w:p w14:paraId="4AEE7168" w14:textId="10B0D0DF" w:rsidR="00FA7F1E" w:rsidRDefault="00FA7F1E" w:rsidP="00E36E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Kui surm on saabunud kuriteo, </w:t>
      </w:r>
      <w:proofErr w:type="spellStart"/>
      <w:r>
        <w:rPr>
          <w:rFonts w:ascii="Times New Roman" w:hAnsi="Times New Roman" w:cs="Times New Roman"/>
        </w:rPr>
        <w:t>välisfaktori</w:t>
      </w:r>
      <w:proofErr w:type="spellEnd"/>
      <w:r>
        <w:rPr>
          <w:rFonts w:ascii="Times New Roman" w:hAnsi="Times New Roman" w:cs="Times New Roman"/>
        </w:rPr>
        <w:t xml:space="preserve"> tagajärjel, surnu on tuvastamata või surnukeha lagunenud, korraldab </w:t>
      </w:r>
      <w:r w:rsidR="00766C3F">
        <w:rPr>
          <w:rFonts w:ascii="Times New Roman" w:hAnsi="Times New Roman" w:cs="Times New Roman"/>
        </w:rPr>
        <w:t xml:space="preserve">surnud isiku lähedaste teavitamise ja </w:t>
      </w:r>
      <w:r>
        <w:rPr>
          <w:rFonts w:ascii="Times New Roman" w:hAnsi="Times New Roman" w:cs="Times New Roman"/>
        </w:rPr>
        <w:t>surnu transpordi politsei.</w:t>
      </w:r>
    </w:p>
    <w:p w14:paraId="12FCCB8A" w14:textId="77777777" w:rsidR="00FA7F1E" w:rsidRPr="00133B57" w:rsidRDefault="00FA7F1E" w:rsidP="00FA7F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Kui surnud isik on välismaalane, teavitab kiirabi välisministeeriumit.</w:t>
      </w:r>
      <w:r w:rsidRPr="00133B57">
        <w:rPr>
          <w:rFonts w:ascii="Times New Roman" w:hAnsi="Times New Roman" w:cs="Times New Roman"/>
        </w:rPr>
        <w:t xml:space="preserve"> </w:t>
      </w:r>
      <w:bookmarkStart w:id="0" w:name="_Hlk49076513"/>
      <w:r>
        <w:fldChar w:fldCharType="begin"/>
      </w:r>
      <w:r>
        <w:instrText>HYPERLINK "mailto:vminfo@vm.ee"</w:instrText>
      </w:r>
      <w:r>
        <w:fldChar w:fldCharType="separate"/>
      </w:r>
      <w:r w:rsidRPr="00133B57">
        <w:rPr>
          <w:rStyle w:val="Hperlink"/>
          <w:rFonts w:ascii="Times New Roman" w:hAnsi="Times New Roman" w:cs="Times New Roman"/>
        </w:rPr>
        <w:t>vminfo@vm.ee</w:t>
      </w:r>
      <w:r>
        <w:rPr>
          <w:rStyle w:val="Hperlink"/>
          <w:rFonts w:ascii="Times New Roman" w:hAnsi="Times New Roman" w:cs="Times New Roman"/>
        </w:rPr>
        <w:fldChar w:fldCharType="end"/>
      </w:r>
      <w:r w:rsidRPr="00133B57">
        <w:rPr>
          <w:rFonts w:ascii="Times New Roman" w:hAnsi="Times New Roman" w:cs="Times New Roman"/>
        </w:rPr>
        <w:t xml:space="preserve">. </w:t>
      </w:r>
    </w:p>
    <w:bookmarkEnd w:id="0"/>
    <w:p w14:paraId="603DD2EB" w14:textId="0EC82940" w:rsidR="005A1486" w:rsidRPr="00133B57" w:rsidRDefault="005A1486" w:rsidP="005A1486">
      <w:pPr>
        <w:jc w:val="both"/>
        <w:rPr>
          <w:rFonts w:ascii="Times New Roman" w:hAnsi="Times New Roman" w:cs="Times New Roman"/>
        </w:rPr>
      </w:pPr>
      <w:r w:rsidRPr="00133B57">
        <w:rPr>
          <w:rFonts w:ascii="Times New Roman" w:hAnsi="Times New Roman" w:cs="Times New Roman"/>
          <w:bCs/>
        </w:rPr>
        <w:t xml:space="preserve">Kui koheselt ei ole võimalik elektroonilist kiirabikaarti vormistada ning </w:t>
      </w:r>
      <w:proofErr w:type="spellStart"/>
      <w:r w:rsidRPr="00133B57">
        <w:rPr>
          <w:rFonts w:ascii="Times New Roman" w:hAnsi="Times New Roman" w:cs="Times New Roman"/>
          <w:bCs/>
        </w:rPr>
        <w:t>TIS-i</w:t>
      </w:r>
      <w:proofErr w:type="spellEnd"/>
      <w:r w:rsidRPr="00133B57">
        <w:rPr>
          <w:rFonts w:ascii="Times New Roman" w:hAnsi="Times New Roman" w:cs="Times New Roman"/>
          <w:bCs/>
        </w:rPr>
        <w:t xml:space="preserve"> saata (tehniline tõrge vm probleem), siis tuleb seda teha esimesel võimalusel</w:t>
      </w:r>
      <w:r w:rsidR="00E47E36">
        <w:rPr>
          <w:rFonts w:ascii="Times New Roman" w:hAnsi="Times New Roman" w:cs="Times New Roman"/>
          <w:bCs/>
        </w:rPr>
        <w:t xml:space="preserve"> (e-kiirabi koostab e-surmateatise).</w:t>
      </w:r>
      <w:r w:rsidR="005C69E1">
        <w:rPr>
          <w:rFonts w:ascii="Times New Roman" w:hAnsi="Times New Roman" w:cs="Times New Roman"/>
          <w:bCs/>
        </w:rPr>
        <w:t xml:space="preserve"> Kiirabi surmateatise</w:t>
      </w:r>
      <w:r w:rsidR="00463C79">
        <w:rPr>
          <w:rFonts w:ascii="Times New Roman" w:hAnsi="Times New Roman" w:cs="Times New Roman"/>
          <w:bCs/>
        </w:rPr>
        <w:t xml:space="preserve"> ja/või lahangu andmete põhjal</w:t>
      </w:r>
      <w:r w:rsidR="005C69E1">
        <w:rPr>
          <w:rFonts w:ascii="Times New Roman" w:hAnsi="Times New Roman" w:cs="Times New Roman"/>
          <w:bCs/>
        </w:rPr>
        <w:t xml:space="preserve"> </w:t>
      </w:r>
      <w:r w:rsidR="00463C79">
        <w:rPr>
          <w:rFonts w:ascii="Times New Roman" w:hAnsi="Times New Roman" w:cs="Times New Roman"/>
          <w:bCs/>
        </w:rPr>
        <w:t>koostab</w:t>
      </w:r>
      <w:r w:rsidR="005C69E1">
        <w:rPr>
          <w:rFonts w:ascii="Times New Roman" w:hAnsi="Times New Roman" w:cs="Times New Roman"/>
          <w:bCs/>
        </w:rPr>
        <w:t xml:space="preserve"> surnu perearst surma põhjuse tõendi.</w:t>
      </w:r>
    </w:p>
    <w:p w14:paraId="3CF0A382" w14:textId="76BD950E" w:rsidR="009A0FC8" w:rsidRPr="00133B57" w:rsidRDefault="009A0FC8" w:rsidP="001572E4">
      <w:pPr>
        <w:ind w:left="360"/>
        <w:jc w:val="both"/>
        <w:rPr>
          <w:rFonts w:ascii="Times New Roman" w:hAnsi="Times New Roman" w:cs="Times New Roman"/>
        </w:rPr>
      </w:pPr>
    </w:p>
    <w:p w14:paraId="620C2A54" w14:textId="6B67F865" w:rsidR="009A0FC8" w:rsidRPr="00133B57" w:rsidRDefault="009A0FC8" w:rsidP="001572E4">
      <w:pPr>
        <w:ind w:left="360"/>
        <w:jc w:val="both"/>
        <w:rPr>
          <w:rFonts w:ascii="Times New Roman" w:hAnsi="Times New Roman" w:cs="Times New Roman"/>
        </w:rPr>
      </w:pPr>
      <w:r w:rsidRPr="00133B57">
        <w:rPr>
          <w:rFonts w:ascii="Times New Roman" w:hAnsi="Times New Roman" w:cs="Times New Roman"/>
        </w:rPr>
        <w:t>Kasutatud kirjandus</w:t>
      </w:r>
    </w:p>
    <w:p w14:paraId="071C9802" w14:textId="194F9F5E" w:rsidR="009A0FC8" w:rsidRPr="00133B57" w:rsidRDefault="009A0FC8" w:rsidP="009A0FC8">
      <w:pPr>
        <w:pStyle w:val="Loendilik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133B57">
        <w:rPr>
          <w:rFonts w:ascii="Times New Roman" w:hAnsi="Times New Roman" w:cs="Times New Roman"/>
        </w:rPr>
        <w:t>Kohtuarstiteadus</w:t>
      </w:r>
      <w:r w:rsidR="00A5471B" w:rsidRPr="00133B57">
        <w:rPr>
          <w:rFonts w:ascii="Times New Roman" w:hAnsi="Times New Roman" w:cs="Times New Roman"/>
        </w:rPr>
        <w:t>, Tallinn, 2007</w:t>
      </w:r>
    </w:p>
    <w:p w14:paraId="096915E3" w14:textId="23B54088" w:rsidR="009A0FC8" w:rsidRPr="00133B57" w:rsidRDefault="003E24DE" w:rsidP="009A0FC8">
      <w:pPr>
        <w:pStyle w:val="Loendilik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133B57">
        <w:rPr>
          <w:rFonts w:ascii="Times New Roman" w:hAnsi="Times New Roman" w:cs="Times New Roman"/>
        </w:rPr>
        <w:t>Surma põhjuse tuvastamise seadus</w:t>
      </w:r>
    </w:p>
    <w:p w14:paraId="7B795E8B" w14:textId="6A497FAA" w:rsidR="003E24DE" w:rsidRPr="00133B57" w:rsidRDefault="003E24DE" w:rsidP="003E24DE">
      <w:pPr>
        <w:pStyle w:val="Loendilik"/>
        <w:jc w:val="both"/>
        <w:rPr>
          <w:rFonts w:ascii="Times New Roman" w:hAnsi="Times New Roman" w:cs="Times New Roman"/>
        </w:rPr>
      </w:pPr>
      <w:hyperlink r:id="rId5" w:history="1">
        <w:r w:rsidRPr="00133B57">
          <w:rPr>
            <w:rStyle w:val="Hperlink"/>
            <w:rFonts w:ascii="Times New Roman" w:hAnsi="Times New Roman" w:cs="Times New Roman"/>
          </w:rPr>
          <w:t>https://www.riigiteataja.ee/akt/SPTS</w:t>
        </w:r>
      </w:hyperlink>
      <w:r w:rsidRPr="00133B57">
        <w:rPr>
          <w:rFonts w:ascii="Times New Roman" w:hAnsi="Times New Roman" w:cs="Times New Roman"/>
        </w:rPr>
        <w:t xml:space="preserve"> </w:t>
      </w:r>
    </w:p>
    <w:p w14:paraId="20B3977E" w14:textId="24076956" w:rsidR="005C0442" w:rsidRPr="00133B57" w:rsidRDefault="005C0442" w:rsidP="003E24DE">
      <w:pPr>
        <w:pStyle w:val="Loendilik"/>
        <w:jc w:val="both"/>
        <w:rPr>
          <w:rFonts w:ascii="Times New Roman" w:hAnsi="Times New Roman" w:cs="Times New Roman"/>
        </w:rPr>
      </w:pPr>
      <w:r w:rsidRPr="00133B57">
        <w:rPr>
          <w:rFonts w:ascii="Times New Roman" w:hAnsi="Times New Roman" w:cs="Times New Roman"/>
        </w:rPr>
        <w:t>§ 3 Surma fakti tuvastamine</w:t>
      </w:r>
    </w:p>
    <w:p w14:paraId="47C870FE" w14:textId="66468280" w:rsidR="005C0442" w:rsidRPr="00133B57" w:rsidRDefault="005C0442" w:rsidP="003E24DE">
      <w:pPr>
        <w:pStyle w:val="Loendilik"/>
        <w:jc w:val="both"/>
        <w:rPr>
          <w:rFonts w:ascii="Times New Roman" w:hAnsi="Times New Roman" w:cs="Times New Roman"/>
        </w:rPr>
      </w:pPr>
      <w:r w:rsidRPr="00133B57">
        <w:rPr>
          <w:rFonts w:ascii="Times New Roman" w:hAnsi="Times New Roman" w:cs="Times New Roman"/>
        </w:rPr>
        <w:t>§ 5 Surmast teavitamine</w:t>
      </w:r>
    </w:p>
    <w:p w14:paraId="5CB4A865" w14:textId="788388CF" w:rsidR="005C0442" w:rsidRPr="00133B57" w:rsidRDefault="005C0442" w:rsidP="003E24DE">
      <w:pPr>
        <w:pStyle w:val="Loendilik"/>
        <w:jc w:val="both"/>
        <w:rPr>
          <w:rFonts w:ascii="Times New Roman" w:hAnsi="Times New Roman" w:cs="Times New Roman"/>
        </w:rPr>
      </w:pPr>
      <w:r w:rsidRPr="00133B57">
        <w:rPr>
          <w:rFonts w:ascii="Times New Roman" w:hAnsi="Times New Roman" w:cs="Times New Roman"/>
        </w:rPr>
        <w:t>§ 6 Surnu omaste ja tema seadusliku esindaja teavitamine</w:t>
      </w:r>
    </w:p>
    <w:p w14:paraId="0D14357F" w14:textId="7C42FB92" w:rsidR="00532D78" w:rsidRDefault="009A0FC8" w:rsidP="001572E4">
      <w:pPr>
        <w:pStyle w:val="Loendilik"/>
        <w:numPr>
          <w:ilvl w:val="0"/>
          <w:numId w:val="9"/>
        </w:numPr>
        <w:ind w:left="360"/>
        <w:jc w:val="both"/>
      </w:pPr>
      <w:r w:rsidRPr="005C69E1">
        <w:rPr>
          <w:rFonts w:ascii="Times New Roman" w:hAnsi="Times New Roman" w:cs="Times New Roman"/>
        </w:rPr>
        <w:t>Surma dokumenteerimine ja andmevahetus muutuvad digitaalseks. Perearst, mai 2019</w:t>
      </w:r>
    </w:p>
    <w:p w14:paraId="5B550634" w14:textId="77777777" w:rsidR="0083101C" w:rsidRDefault="0083101C" w:rsidP="001572E4">
      <w:pPr>
        <w:jc w:val="both"/>
      </w:pPr>
    </w:p>
    <w:p w14:paraId="67DBD427" w14:textId="77777777" w:rsidR="0083101C" w:rsidRDefault="0083101C" w:rsidP="001572E4">
      <w:pPr>
        <w:jc w:val="both"/>
      </w:pPr>
    </w:p>
    <w:p w14:paraId="7766BF25" w14:textId="77777777" w:rsidR="0083101C" w:rsidRDefault="0083101C" w:rsidP="001572E4">
      <w:pPr>
        <w:jc w:val="both"/>
      </w:pPr>
    </w:p>
    <w:p w14:paraId="3BBFEC9F" w14:textId="77777777" w:rsidR="0083101C" w:rsidRDefault="0083101C" w:rsidP="001572E4">
      <w:pPr>
        <w:jc w:val="both"/>
      </w:pPr>
    </w:p>
    <w:p w14:paraId="4CE5651B" w14:textId="77777777" w:rsidR="0083101C" w:rsidRDefault="0083101C" w:rsidP="001572E4">
      <w:pPr>
        <w:jc w:val="both"/>
      </w:pPr>
    </w:p>
    <w:p w14:paraId="17649261" w14:textId="77777777" w:rsidR="00B30909" w:rsidRDefault="00B30909" w:rsidP="001572E4">
      <w:pPr>
        <w:jc w:val="both"/>
      </w:pPr>
    </w:p>
    <w:p w14:paraId="0850575A" w14:textId="77777777" w:rsidR="00E21DEC" w:rsidRDefault="00B30909" w:rsidP="001572E4">
      <w:pPr>
        <w:jc w:val="both"/>
      </w:pPr>
      <w:r>
        <w:t xml:space="preserve"> </w:t>
      </w:r>
    </w:p>
    <w:p w14:paraId="0D33CF72" w14:textId="77777777" w:rsidR="00E21DEC" w:rsidRDefault="00E21DEC" w:rsidP="001572E4">
      <w:pPr>
        <w:jc w:val="both"/>
      </w:pPr>
    </w:p>
    <w:sectPr w:rsidR="00E21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A47E1"/>
    <w:multiLevelType w:val="hybridMultilevel"/>
    <w:tmpl w:val="8D545FEE"/>
    <w:lvl w:ilvl="0" w:tplc="9A0C337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2D0C62"/>
    <w:multiLevelType w:val="hybridMultilevel"/>
    <w:tmpl w:val="9C62DC9C"/>
    <w:lvl w:ilvl="0" w:tplc="7FFC7B6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00090"/>
    <w:multiLevelType w:val="hybridMultilevel"/>
    <w:tmpl w:val="A6AE10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E61BD"/>
    <w:multiLevelType w:val="hybridMultilevel"/>
    <w:tmpl w:val="4BA8FB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D5DF4"/>
    <w:multiLevelType w:val="hybridMultilevel"/>
    <w:tmpl w:val="35D6C3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30812"/>
    <w:multiLevelType w:val="hybridMultilevel"/>
    <w:tmpl w:val="D7F690CE"/>
    <w:lvl w:ilvl="0" w:tplc="200491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46515"/>
    <w:multiLevelType w:val="hybridMultilevel"/>
    <w:tmpl w:val="51F6AA4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92799"/>
    <w:multiLevelType w:val="hybridMultilevel"/>
    <w:tmpl w:val="90B63C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C2301"/>
    <w:multiLevelType w:val="hybridMultilevel"/>
    <w:tmpl w:val="B17A2D5C"/>
    <w:lvl w:ilvl="0" w:tplc="A0EE6C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310BD"/>
    <w:multiLevelType w:val="hybridMultilevel"/>
    <w:tmpl w:val="DEA8770C"/>
    <w:lvl w:ilvl="0" w:tplc="7FFC7B6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52613653">
    <w:abstractNumId w:val="9"/>
  </w:num>
  <w:num w:numId="2" w16cid:durableId="338316826">
    <w:abstractNumId w:val="5"/>
  </w:num>
  <w:num w:numId="3" w16cid:durableId="103578263">
    <w:abstractNumId w:val="6"/>
  </w:num>
  <w:num w:numId="4" w16cid:durableId="1953397804">
    <w:abstractNumId w:val="8"/>
  </w:num>
  <w:num w:numId="5" w16cid:durableId="822241372">
    <w:abstractNumId w:val="0"/>
  </w:num>
  <w:num w:numId="6" w16cid:durableId="2018606699">
    <w:abstractNumId w:val="2"/>
  </w:num>
  <w:num w:numId="7" w16cid:durableId="802621882">
    <w:abstractNumId w:val="7"/>
  </w:num>
  <w:num w:numId="8" w16cid:durableId="623583619">
    <w:abstractNumId w:val="4"/>
  </w:num>
  <w:num w:numId="9" w16cid:durableId="100760315">
    <w:abstractNumId w:val="3"/>
  </w:num>
  <w:num w:numId="10" w16cid:durableId="808786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EC"/>
    <w:rsid w:val="00037ADB"/>
    <w:rsid w:val="00052D6B"/>
    <w:rsid w:val="000A0887"/>
    <w:rsid w:val="00133B57"/>
    <w:rsid w:val="00156E60"/>
    <w:rsid w:val="0015702A"/>
    <w:rsid w:val="001572E4"/>
    <w:rsid w:val="00176872"/>
    <w:rsid w:val="00193548"/>
    <w:rsid w:val="002974B5"/>
    <w:rsid w:val="00325B23"/>
    <w:rsid w:val="003521E2"/>
    <w:rsid w:val="00352BEA"/>
    <w:rsid w:val="003D125E"/>
    <w:rsid w:val="003E24DE"/>
    <w:rsid w:val="004028A4"/>
    <w:rsid w:val="0042420D"/>
    <w:rsid w:val="00463C79"/>
    <w:rsid w:val="00527B60"/>
    <w:rsid w:val="00532D78"/>
    <w:rsid w:val="005A1486"/>
    <w:rsid w:val="005C0442"/>
    <w:rsid w:val="005C69E1"/>
    <w:rsid w:val="005E3974"/>
    <w:rsid w:val="005F3750"/>
    <w:rsid w:val="005F7A26"/>
    <w:rsid w:val="00615B23"/>
    <w:rsid w:val="006342A2"/>
    <w:rsid w:val="0071250B"/>
    <w:rsid w:val="007170EF"/>
    <w:rsid w:val="0075478C"/>
    <w:rsid w:val="00766C3F"/>
    <w:rsid w:val="007F69B5"/>
    <w:rsid w:val="0083101C"/>
    <w:rsid w:val="008814C8"/>
    <w:rsid w:val="00960F48"/>
    <w:rsid w:val="009A0FC8"/>
    <w:rsid w:val="009E7788"/>
    <w:rsid w:val="00A4345A"/>
    <w:rsid w:val="00A44270"/>
    <w:rsid w:val="00A5471B"/>
    <w:rsid w:val="00A81CD3"/>
    <w:rsid w:val="00A951E0"/>
    <w:rsid w:val="00AA469E"/>
    <w:rsid w:val="00AC6046"/>
    <w:rsid w:val="00B12371"/>
    <w:rsid w:val="00B167B2"/>
    <w:rsid w:val="00B30909"/>
    <w:rsid w:val="00BC7972"/>
    <w:rsid w:val="00BD1192"/>
    <w:rsid w:val="00C009B3"/>
    <w:rsid w:val="00CD4CBF"/>
    <w:rsid w:val="00D03F43"/>
    <w:rsid w:val="00DF2AB6"/>
    <w:rsid w:val="00E21DEC"/>
    <w:rsid w:val="00E3580C"/>
    <w:rsid w:val="00E36E79"/>
    <w:rsid w:val="00E47E36"/>
    <w:rsid w:val="00EB668D"/>
    <w:rsid w:val="00F00D2D"/>
    <w:rsid w:val="00F022AF"/>
    <w:rsid w:val="00F43D47"/>
    <w:rsid w:val="00FA7F1E"/>
    <w:rsid w:val="00FD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2230"/>
  <w15:chartTrackingRefBased/>
  <w15:docId w15:val="{9336161F-A311-4593-AEC8-B3F7F05A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DF2AB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E24DE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D03F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iigiteataja.ee/akt/SP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706</Words>
  <Characters>4099</Characters>
  <Application>Microsoft Office Word</Application>
  <DocSecurity>0</DocSecurity>
  <Lines>34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Triinu Keskpaik - PERH</dc:creator>
  <cp:keywords/>
  <dc:description/>
  <cp:lastModifiedBy>Raul Adlas</cp:lastModifiedBy>
  <cp:revision>12</cp:revision>
  <dcterms:created xsi:type="dcterms:W3CDTF">2024-09-19T06:51:00Z</dcterms:created>
  <dcterms:modified xsi:type="dcterms:W3CDTF">2024-10-03T10:49:00Z</dcterms:modified>
</cp:coreProperties>
</file>